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88" w:rsidRDefault="00324E88" w:rsidP="00324E88">
      <w:pPr>
        <w:widowControl w:val="0"/>
        <w:tabs>
          <w:tab w:val="left" w:pos="5670"/>
        </w:tabs>
        <w:autoSpaceDE w:val="0"/>
        <w:autoSpaceDN w:val="0"/>
        <w:ind w:left="5670" w:right="-57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324E88" w:rsidRDefault="00324E88" w:rsidP="00324E88">
      <w:pPr>
        <w:widowControl w:val="0"/>
        <w:tabs>
          <w:tab w:val="left" w:pos="5670"/>
        </w:tabs>
        <w:autoSpaceDE w:val="0"/>
        <w:autoSpaceDN w:val="0"/>
        <w:ind w:left="5670" w:right="-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Идринского района</w:t>
      </w:r>
    </w:p>
    <w:p w:rsidR="00324E88" w:rsidRDefault="00324E88" w:rsidP="00324E88">
      <w:pPr>
        <w:widowControl w:val="0"/>
        <w:tabs>
          <w:tab w:val="left" w:pos="2280"/>
        </w:tabs>
        <w:autoSpaceDE w:val="0"/>
        <w:autoSpaceDN w:val="0"/>
        <w:ind w:left="5670" w:right="-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05.03.2025 № 126-п </w:t>
      </w:r>
    </w:p>
    <w:p w:rsidR="00324E88" w:rsidRDefault="00324E88" w:rsidP="00324E88">
      <w:pPr>
        <w:widowControl w:val="0"/>
        <w:tabs>
          <w:tab w:val="left" w:pos="5670"/>
        </w:tabs>
        <w:autoSpaceDE w:val="0"/>
        <w:autoSpaceDN w:val="0"/>
        <w:ind w:left="-57" w:right="-57"/>
        <w:rPr>
          <w:color w:val="000000"/>
          <w:sz w:val="28"/>
          <w:szCs w:val="28"/>
        </w:rPr>
      </w:pPr>
    </w:p>
    <w:p w:rsidR="00324E88" w:rsidRDefault="00324E88" w:rsidP="00324E88">
      <w:pPr>
        <w:widowControl w:val="0"/>
        <w:autoSpaceDE w:val="0"/>
        <w:autoSpaceDN w:val="0"/>
        <w:ind w:left="-57" w:right="-57"/>
        <w:jc w:val="both"/>
        <w:rPr>
          <w:color w:val="000000"/>
          <w:sz w:val="28"/>
          <w:szCs w:val="28"/>
        </w:rPr>
      </w:pPr>
    </w:p>
    <w:p w:rsidR="00324E88" w:rsidRDefault="00324E88" w:rsidP="00324E88">
      <w:pPr>
        <w:widowControl w:val="0"/>
        <w:autoSpaceDE w:val="0"/>
        <w:autoSpaceDN w:val="0"/>
        <w:ind w:right="-57"/>
        <w:jc w:val="center"/>
        <w:rPr>
          <w:b/>
          <w:color w:val="000000"/>
          <w:sz w:val="28"/>
          <w:szCs w:val="28"/>
        </w:rPr>
      </w:pPr>
      <w:bookmarkStart w:id="0" w:name="P37"/>
      <w:bookmarkEnd w:id="0"/>
      <w:r>
        <w:rPr>
          <w:b/>
          <w:color w:val="000000"/>
          <w:sz w:val="28"/>
          <w:szCs w:val="28"/>
        </w:rPr>
        <w:t xml:space="preserve">Порядок предоставления муниципальными учреждениями </w:t>
      </w:r>
      <w:r>
        <w:rPr>
          <w:b/>
          <w:color w:val="000000"/>
          <w:sz w:val="28"/>
          <w:szCs w:val="28"/>
        </w:rPr>
        <w:br/>
        <w:t xml:space="preserve">в области физической культуры и спорта государственной </w:t>
      </w:r>
    </w:p>
    <w:p w:rsidR="00324E88" w:rsidRDefault="00324E88" w:rsidP="00324E88">
      <w:pPr>
        <w:widowControl w:val="0"/>
        <w:autoSpaceDE w:val="0"/>
        <w:autoSpaceDN w:val="0"/>
        <w:ind w:right="-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поддержки многодетным семьям 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center"/>
        <w:outlineLvl w:val="1"/>
        <w:rPr>
          <w:color w:val="000000"/>
          <w:sz w:val="28"/>
          <w:szCs w:val="28"/>
        </w:rPr>
      </w:pP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Порядок предоставления муниципальными учреждениями </w:t>
      </w:r>
      <w:r>
        <w:rPr>
          <w:color w:val="000000"/>
          <w:sz w:val="28"/>
          <w:szCs w:val="28"/>
        </w:rPr>
        <w:br/>
        <w:t xml:space="preserve">в области физической культуры и спорта государственной поддержки многодетным семьям (далее – Порядок) разработан в соответствии со статьей 13.2 Закона Красноярского края от 21.12.2010 № 11-5566 «О физической культуре и спорте в Красноярском крае» и определяет процедуру реализации детьми из многодетных семей права на занятия физической культурой </w:t>
      </w:r>
      <w:r>
        <w:rPr>
          <w:color w:val="000000"/>
          <w:sz w:val="28"/>
          <w:szCs w:val="28"/>
        </w:rPr>
        <w:br/>
        <w:t>и спортом в муниципальными учреждениях в области физической культуры и спорта</w:t>
      </w:r>
      <w:proofErr w:type="gramEnd"/>
      <w:r>
        <w:rPr>
          <w:color w:val="000000"/>
          <w:sz w:val="28"/>
          <w:szCs w:val="28"/>
        </w:rPr>
        <w:t xml:space="preserve">, в том числе на получение физкультурно-оздоровительных услуг, посещение объектов спорта, спортивных сооружений, находящихся </w:t>
      </w:r>
      <w:r>
        <w:rPr>
          <w:color w:val="000000"/>
          <w:sz w:val="28"/>
          <w:szCs w:val="28"/>
        </w:rPr>
        <w:br/>
        <w:t xml:space="preserve">в муниципальной собственности Идринского района, без взимания платы (далее – заявители, объекты спорта), а также перечень услуг, оказываемых муниципальными учреждениями в области физической культуры </w:t>
      </w:r>
      <w:r>
        <w:rPr>
          <w:color w:val="000000"/>
          <w:sz w:val="28"/>
          <w:szCs w:val="28"/>
        </w:rPr>
        <w:br/>
        <w:t>и спорта (далее – услуги, учреждения).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Для целей Порядка используются понятия, установленные статьей             2 Закона Красноярского края от 09.12.2010 № 11-5393 «О социальной поддержке семей, имеющих детей, в Красноярском крае».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Предоставление услуг заявителям осуществляется в соответствии                               с законодательством Российской Федерации и установленными учреждениями локальными актами, регулирующими правила и порядок предоставления таких услуг.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услуг заявителям не предусматривает бесплатное предоставление индивидуальных тренеров, инструкторов, спортивного инвентаря и спортивной экипировки.</w:t>
      </w:r>
    </w:p>
    <w:p w:rsidR="00324E88" w:rsidRDefault="00324E88" w:rsidP="00324E8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Предоставление услуг заявителям осуществляется по установленному учреждениями графику предоставления соответствующих услуг в свободное </w:t>
      </w:r>
      <w:r>
        <w:rPr>
          <w:color w:val="000000"/>
          <w:sz w:val="28"/>
          <w:szCs w:val="28"/>
        </w:rPr>
        <w:br/>
        <w:t>от тренировочного, учебно-тренировочного процесса, соревновательного периода время.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Услуги предоставляются заявителям на основании абонемента </w:t>
      </w:r>
      <w:r>
        <w:rPr>
          <w:color w:val="000000"/>
          <w:sz w:val="28"/>
          <w:szCs w:val="28"/>
        </w:rPr>
        <w:br/>
        <w:t xml:space="preserve">на бесплатное предоставление услуг, выданного учреждением по установленной им форме (далее – абонемент), за исключением случая, указанного в пункте 14 Порядка. 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hyperlink r:id="rId5" w:history="1">
        <w:r>
          <w:rPr>
            <w:rStyle w:val="a3"/>
            <w:color w:val="000000"/>
            <w:sz w:val="28"/>
            <w:szCs w:val="28"/>
          </w:rPr>
          <w:t>Перечень</w:t>
        </w:r>
      </w:hyperlink>
      <w:r>
        <w:rPr>
          <w:color w:val="000000"/>
          <w:sz w:val="28"/>
          <w:szCs w:val="28"/>
        </w:rPr>
        <w:t xml:space="preserve"> услуг, оказываемых учреждениями, приведен в приложении </w:t>
      </w:r>
      <w:r>
        <w:rPr>
          <w:color w:val="000000"/>
          <w:sz w:val="28"/>
          <w:szCs w:val="28"/>
        </w:rPr>
        <w:br/>
        <w:t>к Порядку.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Заявителям, не достигшим возраста 14 лет, услуги предоставляются </w:t>
      </w:r>
      <w:r>
        <w:rPr>
          <w:color w:val="000000"/>
          <w:sz w:val="28"/>
          <w:szCs w:val="28"/>
        </w:rPr>
        <w:lastRenderedPageBreak/>
        <w:t>при сопровождении их совершеннолетними лицами (далее – представители).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Представители не имеют права на бесплатное получение услуг </w:t>
      </w:r>
      <w:r>
        <w:rPr>
          <w:color w:val="000000"/>
          <w:sz w:val="28"/>
          <w:szCs w:val="28"/>
        </w:rPr>
        <w:br/>
        <w:t xml:space="preserve">при осуществлении сопровождения заявителей, не достигших возраста 14 лет. 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Учреждение </w:t>
      </w:r>
      <w:r>
        <w:rPr>
          <w:bCs/>
          <w:color w:val="000000"/>
          <w:sz w:val="28"/>
          <w:szCs w:val="28"/>
        </w:rPr>
        <w:t xml:space="preserve">размещает на своем официальном сайте и странице </w:t>
      </w:r>
      <w:r>
        <w:rPr>
          <w:bCs/>
          <w:color w:val="000000"/>
          <w:sz w:val="28"/>
          <w:szCs w:val="28"/>
        </w:rPr>
        <w:br/>
        <w:t xml:space="preserve">в информационно-телекоммуникационной сети Интернет, на информационном стенде, расположенном </w:t>
      </w:r>
      <w:r>
        <w:rPr>
          <w:color w:val="000000"/>
          <w:sz w:val="28"/>
          <w:szCs w:val="28"/>
        </w:rPr>
        <w:t>на объекте спорта, на котором непосредственно осуществляется предоставление услуг</w:t>
      </w:r>
      <w:r>
        <w:rPr>
          <w:bCs/>
          <w:color w:val="000000"/>
          <w:sz w:val="28"/>
          <w:szCs w:val="28"/>
        </w:rPr>
        <w:t>, следующую информацию</w:t>
      </w:r>
      <w:r>
        <w:rPr>
          <w:color w:val="000000"/>
          <w:sz w:val="28"/>
          <w:szCs w:val="28"/>
        </w:rPr>
        <w:t>: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адрес, режим работы объекта спорта, на котором непосредственно осуществляется предоставление услуг, и правила их посещения;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правила, порядок и график предоставления услуг;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контактные данные, по которым заявители (представители) могут получить информацию о предоставляемых услугах.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Заявители (представители) лично обращаются в учреждение </w:t>
      </w:r>
      <w:r>
        <w:rPr>
          <w:color w:val="000000"/>
          <w:sz w:val="28"/>
          <w:szCs w:val="28"/>
        </w:rPr>
        <w:br/>
        <w:t>за оформлением абонемента с предъявлением следующих документов: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удостоверения многодетной семьи единого образца, утвержденного Правительством Российской Федерации (далее – удостоверение многодетной семьи единого образца) или двухмерного штрихового кода (QR-код), содержащегося в электронном удостоверении многодетной семьи;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2) документа, удостоверяющего личность заявителя (паспорта гражданина Российской Федерации или иного документа, удостоверяющего личность гражданина Российской Федерации, – для граждан Российской Федерации, паспорта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– для иностранных граждан) – в отношении заявителей, достигших возраста 14 лет, представителей;</w:t>
      </w:r>
      <w:proofErr w:type="gramEnd"/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свидетельства о рождении (свидетельства о рождении ребенка, выданного органом записи актов гражданского состояния или консульским учреждением Российской Федерации;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язык) – </w:t>
      </w:r>
      <w:r>
        <w:rPr>
          <w:color w:val="000000"/>
          <w:sz w:val="28"/>
          <w:szCs w:val="28"/>
        </w:rPr>
        <w:br/>
        <w:t>в отношении заявителей, не достигших возраста 14 лет;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две фотографии размером 30 x 40 мм.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Документы, указанные в подпунктах 1–3 настоящего пункта, представляются в учреждение в виде оригиналов или копий, заверенных организацией, выдавшей их, или нотариально и должны подтверждать принадлежность заявителя к членам многодетной семьи (детям) (далее – документы). 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Представленные документы не должны содержать подчистки либо приписки, зачеркнутые слова и иные не оговоренные в них исправления,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а также серьезные повреждения, не позволяющие однозначно истолковать </w:t>
      </w:r>
      <w:r>
        <w:rPr>
          <w:rFonts w:eastAsia="Calibri"/>
          <w:color w:val="000000"/>
          <w:sz w:val="28"/>
          <w:szCs w:val="28"/>
          <w:lang w:eastAsia="en-US"/>
        </w:rPr>
        <w:br/>
        <w:t>их содержание.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Основаниями для принятия учреждением решения об отказе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в оформлении абонемента являются: 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непредставление или представление не в полном объеме </w:t>
      </w:r>
      <w:r>
        <w:rPr>
          <w:color w:val="000000"/>
          <w:sz w:val="28"/>
          <w:szCs w:val="28"/>
        </w:rPr>
        <w:br/>
        <w:t xml:space="preserve">документов, указанных в </w:t>
      </w:r>
      <w:hyperlink r:id="rId6" w:history="1">
        <w:r>
          <w:rPr>
            <w:rStyle w:val="a3"/>
            <w:color w:val="000000"/>
            <w:sz w:val="28"/>
            <w:szCs w:val="28"/>
          </w:rPr>
          <w:t xml:space="preserve">пункте </w:t>
        </w:r>
      </w:hyperlink>
      <w:r>
        <w:rPr>
          <w:color w:val="000000"/>
          <w:sz w:val="28"/>
          <w:szCs w:val="28"/>
        </w:rPr>
        <w:t>8 Порядка</w:t>
      </w:r>
      <w:bookmarkStart w:id="1" w:name="Par24"/>
      <w:bookmarkEnd w:id="1"/>
      <w:r>
        <w:rPr>
          <w:color w:val="000000"/>
          <w:sz w:val="28"/>
          <w:szCs w:val="28"/>
        </w:rPr>
        <w:t>;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несоответствие документов требованиям, указанным в абзацах шестом, седьмом пункта 8 Порядка; 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истечение срока предоставления мер социальной поддержки заявителю, указанного в удостоверении многодетной семьи единого образца, или электронном удостоверении многодетной семьи (далее – срок предоставления мер социальной поддержки).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В случае отсутствия оснований, указанных в </w:t>
      </w:r>
      <w:hyperlink r:id="rId7" w:anchor="Par24" w:history="1">
        <w:r>
          <w:rPr>
            <w:rStyle w:val="a3"/>
            <w:color w:val="000000"/>
            <w:sz w:val="28"/>
            <w:szCs w:val="28"/>
          </w:rPr>
          <w:t xml:space="preserve">пункте </w:t>
        </w:r>
      </w:hyperlink>
      <w:r>
        <w:rPr>
          <w:color w:val="000000"/>
          <w:sz w:val="28"/>
          <w:szCs w:val="28"/>
        </w:rPr>
        <w:t xml:space="preserve">9 Порядка, учреждение в день фактического обращения заявителей (представителей) </w:t>
      </w:r>
      <w:r>
        <w:rPr>
          <w:color w:val="000000"/>
          <w:sz w:val="28"/>
          <w:szCs w:val="28"/>
        </w:rPr>
        <w:br/>
        <w:t>за оформлением абонемента оформляет и выдает заявителям (представителям) абонемент.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наличия оснований, указанных в </w:t>
      </w:r>
      <w:hyperlink r:id="rId8" w:anchor="Par24" w:history="1">
        <w:r>
          <w:rPr>
            <w:rStyle w:val="a3"/>
            <w:color w:val="000000"/>
            <w:sz w:val="28"/>
            <w:szCs w:val="28"/>
          </w:rPr>
          <w:t xml:space="preserve">пункте </w:t>
        </w:r>
      </w:hyperlink>
      <w:r>
        <w:rPr>
          <w:color w:val="000000"/>
          <w:sz w:val="28"/>
          <w:szCs w:val="28"/>
        </w:rPr>
        <w:t xml:space="preserve">9 Порядка, учреждение в день фактического обращения заявителей (представителей) отказывает </w:t>
      </w:r>
      <w:r>
        <w:rPr>
          <w:color w:val="000000"/>
          <w:sz w:val="28"/>
          <w:szCs w:val="28"/>
        </w:rPr>
        <w:br/>
        <w:t>в оформлении абонемента, о чем лично уведомляет заявителей (представителей) с обоснованием причин такого отказа.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color w:val="000000"/>
          <w:sz w:val="28"/>
          <w:szCs w:val="28"/>
        </w:rPr>
      </w:pPr>
      <w:bookmarkStart w:id="2" w:name="Par29"/>
      <w:bookmarkEnd w:id="2"/>
      <w:r>
        <w:rPr>
          <w:color w:val="000000"/>
          <w:sz w:val="28"/>
          <w:szCs w:val="28"/>
        </w:rPr>
        <w:t xml:space="preserve">11. Заявители (представители) после устранения причин, послуживших основанием для отказа в оформлении абонемента (за исключением случая, указанного в подпункте 3 пункта 9 Порядка), вправе повторно обратиться </w:t>
      </w:r>
      <w:r>
        <w:rPr>
          <w:color w:val="000000"/>
          <w:sz w:val="28"/>
          <w:szCs w:val="28"/>
        </w:rPr>
        <w:br/>
        <w:t>в учреждение за оформлением абонемента.</w:t>
      </w:r>
      <w:bookmarkStart w:id="3" w:name="Par30"/>
      <w:bookmarkEnd w:id="3"/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Период действия абонемента определяется по выбору заявителей (представителей) в день его оформления и не может превышать шести месяцев со дня его оформления. Срок действия абонемента не должен превышать срок предоставления мер социальной поддержки. 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Обращение заявителей (представителей) в учреждение </w:t>
      </w:r>
      <w:r>
        <w:rPr>
          <w:color w:val="000000"/>
          <w:sz w:val="28"/>
          <w:szCs w:val="28"/>
        </w:rPr>
        <w:br/>
        <w:t>за оформлением абонемента, его оформление и выдача на период действия, следующий за периодом, указанным в абонементе, осуществляется в порядке, установленном пунктами 8–12 Порядка.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color w:val="000000"/>
          <w:sz w:val="28"/>
          <w:szCs w:val="28"/>
        </w:rPr>
      </w:pPr>
      <w:bookmarkStart w:id="4" w:name="Par35"/>
      <w:bookmarkEnd w:id="4"/>
      <w:r>
        <w:rPr>
          <w:color w:val="000000"/>
          <w:sz w:val="28"/>
          <w:szCs w:val="28"/>
        </w:rPr>
        <w:t xml:space="preserve">14. В случае если заявители (представители) обращаются лично </w:t>
      </w:r>
      <w:r>
        <w:rPr>
          <w:color w:val="000000"/>
          <w:sz w:val="28"/>
          <w:szCs w:val="28"/>
        </w:rPr>
        <w:br/>
        <w:t xml:space="preserve">в учреждение за однократным предоставлением услуги, о чем лично уведомляют учреждение, абонемент не оформляется, соответствующая услуга предоставляется на основании документов, указанных в подпунктах </w:t>
      </w:r>
      <w:r>
        <w:rPr>
          <w:color w:val="000000"/>
          <w:sz w:val="28"/>
          <w:szCs w:val="28"/>
        </w:rPr>
        <w:br/>
        <w:t>1–3 пункта 8 Порядка, представленных заявителями (представителями) в день обращения в учреждение.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Обращение заявителей (представителей) в случае, указанном в </w:t>
      </w:r>
      <w:hyperlink r:id="rId9" w:anchor="Par35" w:history="1">
        <w:r>
          <w:rPr>
            <w:rStyle w:val="a3"/>
            <w:color w:val="000000"/>
            <w:sz w:val="28"/>
            <w:szCs w:val="28"/>
          </w:rPr>
          <w:t>абзаце первом</w:t>
        </w:r>
      </w:hyperlink>
      <w:r>
        <w:rPr>
          <w:color w:val="000000"/>
          <w:sz w:val="28"/>
          <w:szCs w:val="28"/>
        </w:rPr>
        <w:t xml:space="preserve"> настоящего пункта, рассмотрение представленных им документов </w:t>
      </w:r>
      <w:r>
        <w:rPr>
          <w:color w:val="000000"/>
          <w:sz w:val="28"/>
          <w:szCs w:val="28"/>
        </w:rPr>
        <w:br/>
        <w:t xml:space="preserve">и предоставление заявителю соответствующей услуги учреждением осуществляется при отсутствии оснований, указанных в пункте 9 Порядка. 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Учреждение вправе отказать заявителям (представителям) </w:t>
      </w:r>
      <w:r>
        <w:rPr>
          <w:color w:val="000000"/>
          <w:sz w:val="28"/>
          <w:szCs w:val="28"/>
        </w:rPr>
        <w:br/>
        <w:t>в предоставлении услуг в случае: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отсутствия свободных мест с учетом наполняемости тренировочных групп, единовременной пропускной способности объекта спорта; </w:t>
      </w:r>
    </w:p>
    <w:p w:rsidR="00324E88" w:rsidRDefault="00324E88" w:rsidP="00324E88">
      <w:pPr>
        <w:widowControl w:val="0"/>
        <w:autoSpaceDE w:val="0"/>
        <w:autoSpaceDN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несоблюдения заявителем установленных учреждением правил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и порядка предоставления соответствующих услуг.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Учреждение ведет журнал учета заявителей, реализующих право </w:t>
      </w:r>
      <w:r>
        <w:rPr>
          <w:color w:val="000000"/>
          <w:sz w:val="28"/>
          <w:szCs w:val="28"/>
        </w:rPr>
        <w:br/>
        <w:t>на получение услуг, по форме, утвержденной отделом культуры, спорта и молодежной политики администрации Идринского района Красноярского края (далее – ОКСМ).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Учреждение ежеквартально в срок до 15-го числа месяца, следующего </w:t>
      </w:r>
      <w:r>
        <w:rPr>
          <w:color w:val="000000"/>
          <w:sz w:val="28"/>
          <w:szCs w:val="28"/>
        </w:rPr>
        <w:br/>
        <w:t>за отчетным кварталом, представляет в ОКСМ отчет о предоставленных заявителям услугах по форме, утвержденной ОКСМ.</w:t>
      </w: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709"/>
        <w:jc w:val="both"/>
        <w:rPr>
          <w:color w:val="000000"/>
          <w:sz w:val="28"/>
          <w:szCs w:val="28"/>
        </w:rPr>
      </w:pP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4E88" w:rsidRDefault="00324E88" w:rsidP="00324E88">
      <w:pPr>
        <w:widowControl w:val="0"/>
        <w:autoSpaceDE w:val="0"/>
        <w:autoSpaceDN w:val="0"/>
        <w:adjustRightInd w:val="0"/>
        <w:ind w:right="-57"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4E88" w:rsidRDefault="00324E88" w:rsidP="00324E88">
      <w:pPr>
        <w:widowControl w:val="0"/>
        <w:autoSpaceDE w:val="0"/>
        <w:autoSpaceDN w:val="0"/>
        <w:adjustRightInd w:val="0"/>
        <w:ind w:left="-57" w:right="-57"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B65BA" w:rsidRDefault="004B65BA">
      <w:bookmarkStart w:id="5" w:name="_GoBack"/>
      <w:bookmarkEnd w:id="5"/>
    </w:p>
    <w:sectPr w:rsidR="004B6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88"/>
    <w:rsid w:val="00324E88"/>
    <w:rsid w:val="004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E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5.99\Backup\&#1041;&#1072;&#1076;&#1100;&#1080;&#1085;&#1072;%20&#1053;.&#1042;\&#1055;&#1054;&#1057;&#1058;&#1040;&#1053;&#1054;&#1042;&#1051;&#1045;&#1053;&#1048;&#1071;\2025\3\126-&#1087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92.168.5.99\Backup\&#1041;&#1072;&#1076;&#1100;&#1080;&#1085;&#1072;%20&#1053;.&#1042;\&#1055;&#1054;&#1057;&#1058;&#1040;&#1053;&#1054;&#1042;&#1051;&#1045;&#1053;&#1048;&#1071;\2025\3\126-&#1087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75743&amp;dst=1003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65&amp;n=127228&amp;dst=10013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192.168.5.99\Backup\&#1041;&#1072;&#1076;&#1100;&#1080;&#1085;&#1072;%20&#1053;.&#1042;\&#1055;&#1054;&#1057;&#1058;&#1040;&#1053;&#1054;&#1042;&#1051;&#1045;&#1053;&#1048;&#1071;\2025\3\126-&#108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2025-03-11T02:11:00Z</dcterms:created>
  <dcterms:modified xsi:type="dcterms:W3CDTF">2025-03-11T02:11:00Z</dcterms:modified>
</cp:coreProperties>
</file>